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A3748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optim.tildacdn.com/tild6438-3831-4661-b930-323464363462/-/format/webp/_UralCB15_page-0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BB676C" id="Прямоугольник 3" o:spid="_x0000_s1026" alt="https://optim.tildacdn.com/tild6438-3831-4661-b930-323464363462/-/format/webp/_UralCB15_page-000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JDPQZEpAwAANgYAAA4A&#10;AAAAAAAAAAAAAAAALgIAAGRycy9lMm9Eb2MueG1sUEsBAi0AFAAGAAgAAAAhAEyg6SzYAAAAAwEA&#10;AA8AAAAAAAAAAAAAAAAAgwUAAGRycy9kb3ducmV2LnhtbFBLBQYAAAAABAAEAPMAAACIBgAAAAA=&#10;" filled="f" stroked="f">
                <o:lock v:ext="edit" aspectratio="t"/>
                <w10:anchorlock/>
              </v:rect>
            </w:pict>
          </mc:Fallback>
        </mc:AlternateConten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Внимание!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Перед началом эксплуатации радиостанции внимательно изучите данную инструкцию. Производитель и поставщик не несёт ответственность за повреждения радиостанции, вызванные неправильной эксплуатацией.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Введение.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Радиостанция UralCB-15 предназначена для осуществления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двустороннего радиообмена в диапазоне частот 26,965-27,410 МГц (Гражданский диапазон, Си-Би,CB) с частотной или амплитудной модуляцией.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Радиостанция предназначена для эксплуатации, как в автомобиле, так и в качестве переносной мобильной радиостанции. Отличительными особенностями радиостанции являются: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1. Высокая мощность передатчика в режиме АМ. Дальность устойчивой радиосвязи в режиме «радиостанция-радиостанция» достигает 2,5 км. Дальность работы в режиме «радиостанция-автомобильная радиостанция» достигает 5 км. В случае использования радиостанции UralCB-15 внутри автомобиля с подключенной внешней антенной дальность связи достигает 8,5 км.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2. Наличие автоматического спектрального шумоподавителя обеспечивает качественный прием сигнала при эксплуатации в городе и на открытой местности.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3. Гибкая антенна предотвращает повреждение корпуса и разъема крепления при эксплуатации.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4. Удобство управления и эргономика.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5. Мощный встроенный динамик 4Вт позволяет передавать качественный звук с правильной модуляцией.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6. Качественный Литий-ионный аккумулятор (Li-ion) емкостью 2500 mAh позволяет обеспечить автономную работу в течении 3х суток, а в режиме ожидания до 7-ми суток.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 xml:space="preserve">7. Радиостанция UralCB-15 комплектуется универсальным зарядным устройством 12-24 Вольта, позволяющим заряжать 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lastRenderedPageBreak/>
        <w:t>аккумулятор устройства от бортовой сети любого автомобиля.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Радиостанция построена на современной элементной базе, которая обеспечивает высокую надёжность и долговечность работы.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2. Технические характеристики.</w:t>
      </w:r>
    </w:p>
    <w:tbl>
      <w:tblPr>
        <w:tblW w:w="5000" w:type="pct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5"/>
      </w:tblGrid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Диапазон частот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26,965-27,410 МГц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Количество каналов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40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Канал 15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27,135 МГц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Искажение звука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&lt;5%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Рабочая температура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20</w:t>
            </w:r>
            <w:r w:rsidRPr="003A3748">
              <w:rPr>
                <w:rFonts w:ascii="Cambria Math" w:eastAsia="Times New Roman" w:hAnsi="Cambria Math" w:cs="Cambria Math"/>
                <w:color w:val="4D4C4C"/>
                <w:sz w:val="24"/>
                <w:szCs w:val="24"/>
                <w:lang w:eastAsia="ru-RU"/>
              </w:rPr>
              <w:t>℃</w:t>
            </w: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+50</w:t>
            </w:r>
            <w:r w:rsidRPr="003A3748">
              <w:rPr>
                <w:rFonts w:ascii="Cambria Math" w:eastAsia="Times New Roman" w:hAnsi="Cambria Math" w:cs="Cambria Math"/>
                <w:color w:val="4D4C4C"/>
                <w:sz w:val="24"/>
                <w:szCs w:val="24"/>
                <w:lang w:eastAsia="ru-RU"/>
              </w:rPr>
              <w:t>℃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Импеданс антенны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50Ω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Мощность передачи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В режиме AM 10W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Максимальная девиация частоты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FM: 1.9KHz на 1KHz, AM: 80%~90% на 1KHz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Средний ток в режиме ожидания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25mA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Ток в режиме передачи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≤1.5A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Чувствительность приемника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FM ≤0. 25uV@SinAD16dB, AM ≤0. 25uV@SinAD10dB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Коэффициент гармоник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не более 8% на частоте 1 кГц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lastRenderedPageBreak/>
              <w:t>Избирательность по зеркальному каналу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65 дБ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Подавление по соседнему каналу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85 дБ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Глубина модуляции АМ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85 %</w:t>
            </w:r>
          </w:p>
        </w:tc>
      </w:tr>
      <w:tr w:rsidR="003A3748" w:rsidRPr="003A3748" w:rsidTr="003A3748"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Рабочее напряжение</w:t>
            </w:r>
          </w:p>
        </w:tc>
        <w:tc>
          <w:tcPr>
            <w:tcW w:w="2500" w:type="pct"/>
            <w:tcBorders>
              <w:top w:val="single" w:sz="6" w:space="0" w:color="D9D9D9"/>
              <w:left w:val="single" w:sz="2" w:space="0" w:color="D9D9D9"/>
              <w:bottom w:val="single" w:sz="6" w:space="0" w:color="D9D9D9"/>
              <w:right w:val="single" w:sz="2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3A3748" w:rsidRPr="003A3748" w:rsidRDefault="003A3748" w:rsidP="003A3748">
            <w:pPr>
              <w:spacing w:after="0" w:line="240" w:lineRule="auto"/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</w:pPr>
            <w:r w:rsidRPr="003A3748">
              <w:rPr>
                <w:rFonts w:ascii="Arial" w:eastAsia="Times New Roman" w:hAnsi="Arial" w:cs="Arial"/>
                <w:color w:val="4D4C4C"/>
                <w:sz w:val="24"/>
                <w:szCs w:val="24"/>
                <w:lang w:eastAsia="ru-RU"/>
              </w:rPr>
              <w:t>DC 7.4V</w:t>
            </w:r>
          </w:p>
        </w:tc>
      </w:tr>
    </w:tbl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3. Комплект поставки.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Радиостанция 1 шт.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Литий-ионный аккумулятор (Li-ion) емкостью 2500mAh 1шт.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Универсальное зарядное устройство 12-24 Вольта 1шт.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Антенна 1шт.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Кронштейн крепления радиостанции 1шт.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Инструкция по эксплуатации 1 шт.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4. Внешний вид и органы управления.</w:t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A3748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6181725" cy="2228850"/>
            <wp:effectExtent l="0" t="0" r="9525" b="0"/>
            <wp:docPr id="2" name="Рисунок 2" descr="https://optim.tildacdn.com/tild3634-6536-4265-b036-396333326635/-/resize/560x/-/format/webp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ptim.tildacdn.com/tild3634-6536-4265-b036-396333326635/-/resize/560x/-/format/webp/imag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1. Антенна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2. Индикатор состояния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3. Регулятор громкости и выключатель питания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4. Фонарик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5. Динамик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6. Микрофон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7. Клавиша передачи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8. Клавиша PF1, кнопка вверх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9. Кнопка PF2, кнопка вниз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lastRenderedPageBreak/>
        <w:t>10. Разъем для подключения внешнего наушника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5. Инструкция по использованию зарядного устройства.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1. Для зарядки радиостанции используйте зарядное устройство, которое поставляется в комплекте. Использование других зарядных устройств может привести к выходу из строя радиостанции.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2. При зарядке всего устройства рекомендуется сначала выключить рацию. Возможна зарядка отдельно аккумуляторной батареи. Для этого извлеките аккумулятор и установите его в зарядное устройство.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3. Вставьте радиостанцию в гнездо зарядного устройства для зарядки. В это время красный индикатор на зарядном устройстве указывает на то, что зарядка началась, а зеленый индикатор указывает на то, что аккумулятор полностью заряжен.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4. Чтобы получить наилучшую производительность батареи, заряжайте ее не менее 5 часов в первый раз.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5. Не заряжайте аккумулятор в течение длительного времени, иначе срок службы аккумулятора сократится. Когда батарея полностью заряжена и на зарядном устройстве загорится зеленый индикатор, прекратите зарядку.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6. Это зарядное устройство заряжает только аккумуляторную батарею данного продукта, не заряжайте другие аккумуляторные батареи, в противном случае это приведет к повреждению зарядного устройства и аккумуляторной батареи.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7. Аккумулятор должен быть полностью заряжен и помещен в прохладное, сухое место. Не приближайтесь к источнику огня и не подвергайте воздействию солнечных лучей, в противном случае возникнет угроза возгорания.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8. Во время зарядки аккумулятора не рекомендуется использовать радиостанцию в режиме ожидания или передачи.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9. В процессе зарядки аккумулятор немного нагревается, что является допустимым.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10. Не заряжайте радиостанцию в легковоспламеняющихся, взрывоопасных и запрещенных для радиосвязи зонах (таких как заправочные станции, аэропорты и т.д.).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11. Пожалуйста, убедитесь, что радиостанция защищена от прямого попадания солнечного света и не размещайте ее рядом с любым нагревательным оборудованием.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lastRenderedPageBreak/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6. Установка внешней антенны.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Для более качественной работы радиостанции внутри автомобиля допускается использовать ее с подключенной внешней антенной. Для этого выкрутите поставляемую в комплекте с устройством антенну из радиостанции т подключите специальное магнитное основание с проводом (поставляется отдельно), а в магнитное основание установите антенну. После чего разместите магнитное основание с антенной на крыше или кузове автомобиля.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Допускается использование в качестве внешних антенн и другие автомобильные антенны сопротивлением 50 Ом, предназначенные для обеспечения автомобильной радиосвязи и работающие в диапазоне 27 МГц. Подключение данных антенн обеспечивается с помощью переходника SMA-UHF (в комплект поставки не входит).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Использование некачественной антенны или антенны другого диапазона частот </w:t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запрещается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1. Расположите внешнюю антенну как можно выше на поверхности кузова вашего автомобиля.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2. Постарайтесь расположить антенну в центре выбранной вами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поверхности.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3. Убедитесь, что подлежащие заземлению части корпуса антенны надежно заземлены (надежный контакт «металл — металл» без промежуточных слоев краски и т. д.) К антеннам на магнитном основании не относится.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4. В процессе установки антенны соблюдайте осторожность, чтобы не повредить антенный кабель.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5. Настройте антенну в соответствии с прилагаемой инструкцией или обратитесь к специалистам.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Внимание! Работа на передачу с отключенной или ненастроенной антенной недопустима, и может привести к повреждению вашей радиостанции и лишению гарантии.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7. Основные функции радиостанции.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Включение/выключение питания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 xml:space="preserve">Поверните выключатель питания по часовой стрелке и услышите 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lastRenderedPageBreak/>
        <w:t>щелчок, указывающий на то, что питание включено;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Поверните выключатель питания против часовой стрелки и услышите щелчок, указывающий на то, что питание отключено.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2. Регулировка громкости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В состоянии приема поверните переключатель громкости/питания по часовой стрелке, чтобы увеличить громкость;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В состоянии приема поверните переключатель громкости/питания против часовой стрелки, чтобы уменьшить громкость.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3. Передача/прием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В режиме ожидания нажмите и удерживайте кнопку передачи (PTT) для передачи сигнала текущего канала, при этом светодиодный индикатор загорится красным.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Отпустите кнопку передачи (PTT), чтобы принять сигнал. В режиме приема светодиодный индикатор загорится зеленым цветом.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Меры предосторожности: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Во время передачи сообщения держите радиостанцию в вертикальном положении, а микрофон держите на расстоянии 2,5-5 см ото рта.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Во время использования нет необходимости многократно включать и выключать аппарат и при этом регулировать громкость до уровня, подходящего для вашего слуха.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4. Выбор канала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Всего у этого устройства 40 каналов. В режиме ожидания коротко нажмите PF1 или PF2, чтобы выбрать канал и одновременно транслировать текущий номер канала.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5. Выбор режима AM/FM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Этот продукт поддерживает режим работы в режиме амплитудной и частотной модуляции AM / FM. В выключенном состоянии нажмите и удерживайте клавишу PF1 и одновременно включите выключатель питания, чтобы переключить режим AM / FM.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6. Функция предупреждения о низком заряде батареи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 xml:space="preserve">Когда появляется голосовое сообщение: «зарядите батарею», а индикатор мигает зеленым, это означает, что батарея разряжена, пожалуйста, зарядите батарею как можно скорее. В это время 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lastRenderedPageBreak/>
        <w:t>рация запрещает пользователю передачу и может находиться только в режимах ожидания и приема. Пожалуйста, замените аккумулятор на новый, или зарядите аккумулятор.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Если при низком заряде батареи нажимать кнопку передачи, то радиостанция попеременно мигает красным и зеленым светодиодом, мощность низкая, и передача будет прерывистой. Пожалуйста, замените аккумулятор на новый или зарядите аккумулятор.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7. Уровень шумоподавления ASQ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Уровень шумоподавления ASQ определяет силу сигнала для включения динамика внутренней связи в режиме ожидания. Если уровень шумоподавления низкий, фоновый шум динамика рации будет выше, и соответствующее расстояние связи будет больше, но способность защиты от помех будет слабее. Вы можете изменить уровень шумоподавления ASQ долгим нажатием клавиши PF1/PF2, и вы можете выбрать от 1 до 9 уровней.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8. Внешняя гарнитура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Эта радиостанция может использовать специальную гарнитуру для внутренней связи. Для этого подключите ее к внутреннему разъему гарнитуры, отвернув защитную крышку отверткой.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9. Функция фонарика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Нажмите и удерживайте кнопку PF1/PF2 одновременно, чтобы включить фонарик, повторите операцию, чтобы выключить фонарик.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8. Меры безопасности.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Не допускается: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1. Устанавливать и хранить радиостанцию в местах, где возможно попадание влаги внутрь корпуса радиостанции.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2. Эксплуатировать радиостанцию с неисправной или несоответствующей, данному диапазону частот, антенной.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3. Прилагать чрезмерное усилие к внешним органам управления и разъёмам.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4. Вскрывать корпус радиостанции и производить изменения в узлах изделия.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5. Деформировать корпус и сверлить дополнительные отверстия.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lastRenderedPageBreak/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Нарушение инструкции по эксплуатации и мер безопасности</w:t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приводит к повреждению радиостанции и потере гарантии.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9. Гарантийные обязательства</w:t>
      </w:r>
    </w:p>
    <w:p w:rsidR="003A3748" w:rsidRPr="003A3748" w:rsidRDefault="003A3748" w:rsidP="003A37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Гарантийный срок эксплуатации изделия, установленный заводом изготовителем, при условии соблюдения правил эксплуатации и мер безопасности, составляет 12 месяцев со дня продажи. В случае возникновения неисправностей по причине нарушения правил эксплуатации и мер безопасности, а также при повреждении гарантийной пломбы или таблички с серийным номером, производитель и поставщик имеет право отказать в гарантийном обслуживании.</w:t>
      </w:r>
      <w:r w:rsidRPr="003A3748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</w:p>
    <w:p w:rsidR="003A3748" w:rsidRPr="003A3748" w:rsidRDefault="003A3748" w:rsidP="003A3748">
      <w:p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FFFFFF"/>
          <w:sz w:val="21"/>
          <w:szCs w:val="21"/>
          <w:bdr w:val="none" w:sz="0" w:space="0" w:color="auto" w:frame="1"/>
          <w:lang w:eastAsia="ru-RU"/>
        </w:rPr>
      </w:pPr>
      <w:r w:rsidRPr="003A3748">
        <w:rPr>
          <w:rFonts w:ascii="Arial" w:eastAsia="Times New Roman" w:hAnsi="Arial" w:cs="Arial"/>
          <w:color w:val="FFFFFF"/>
          <w:sz w:val="21"/>
          <w:szCs w:val="21"/>
          <w:lang w:eastAsia="ru-RU"/>
        </w:rPr>
        <w:fldChar w:fldCharType="begin"/>
      </w:r>
      <w:r w:rsidRPr="003A3748">
        <w:rPr>
          <w:rFonts w:ascii="Arial" w:eastAsia="Times New Roman" w:hAnsi="Arial" w:cs="Arial"/>
          <w:color w:val="FFFFFF"/>
          <w:sz w:val="21"/>
          <w:szCs w:val="21"/>
          <w:lang w:eastAsia="ru-RU"/>
        </w:rPr>
        <w:instrText xml:space="preserve"> HYPERLINK "https://tilda.cc/?upm=7082760" </w:instrText>
      </w:r>
      <w:r w:rsidRPr="003A3748">
        <w:rPr>
          <w:rFonts w:ascii="Arial" w:eastAsia="Times New Roman" w:hAnsi="Arial" w:cs="Arial"/>
          <w:color w:val="FFFFFF"/>
          <w:sz w:val="21"/>
          <w:szCs w:val="21"/>
          <w:lang w:eastAsia="ru-RU"/>
        </w:rPr>
        <w:fldChar w:fldCharType="separate"/>
      </w:r>
    </w:p>
    <w:p w:rsidR="003A3748" w:rsidRPr="003A3748" w:rsidRDefault="003A3748" w:rsidP="003A3748">
      <w:pPr>
        <w:shd w:val="clear" w:color="auto" w:fill="00000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3748">
        <w:rPr>
          <w:rFonts w:ascii="Arial" w:eastAsia="Times New Roman" w:hAnsi="Arial" w:cs="Arial"/>
          <w:color w:val="FFFFFF"/>
          <w:sz w:val="18"/>
          <w:szCs w:val="18"/>
          <w:bdr w:val="none" w:sz="0" w:space="0" w:color="auto" w:frame="1"/>
          <w:lang w:eastAsia="ru-RU"/>
        </w:rPr>
        <w:t>Made on</w:t>
      </w:r>
    </w:p>
    <w:p w:rsidR="003A3748" w:rsidRPr="003A3748" w:rsidRDefault="003A3748" w:rsidP="003A3748">
      <w:pPr>
        <w:shd w:val="clear" w:color="auto" w:fill="000000"/>
        <w:spacing w:after="0" w:line="240" w:lineRule="auto"/>
        <w:textAlignment w:val="center"/>
        <w:rPr>
          <w:rFonts w:ascii="Arial" w:eastAsia="Times New Roman" w:hAnsi="Arial" w:cs="Arial"/>
          <w:color w:val="FFFFFF"/>
          <w:sz w:val="21"/>
          <w:szCs w:val="21"/>
          <w:bdr w:val="none" w:sz="0" w:space="0" w:color="auto" w:frame="1"/>
          <w:lang w:eastAsia="ru-RU"/>
        </w:rPr>
      </w:pPr>
      <w:r w:rsidRPr="003A3748">
        <w:rPr>
          <w:rFonts w:ascii="Arial" w:eastAsia="Times New Roman" w:hAnsi="Arial" w:cs="Arial"/>
          <w:noProof/>
          <w:color w:val="FFFF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>
            <wp:extent cx="571500" cy="571500"/>
            <wp:effectExtent l="0" t="0" r="0" b="0"/>
            <wp:docPr id="1" name="Рисунок 1" descr="https://static.tildacdn.com/img/tildacopy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.tildacdn.com/img/tildacopy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748" w:rsidRPr="003A3748" w:rsidRDefault="003A3748" w:rsidP="003A3748">
      <w:pPr>
        <w:shd w:val="clear" w:color="auto" w:fill="000000"/>
        <w:spacing w:after="0" w:line="240" w:lineRule="auto"/>
        <w:textAlignment w:val="center"/>
        <w:rPr>
          <w:rFonts w:ascii="Arial" w:eastAsia="Times New Roman" w:hAnsi="Arial" w:cs="Arial"/>
          <w:color w:val="FFFFFF"/>
          <w:spacing w:val="30"/>
          <w:sz w:val="21"/>
          <w:szCs w:val="21"/>
          <w:bdr w:val="none" w:sz="0" w:space="0" w:color="auto" w:frame="1"/>
          <w:lang w:eastAsia="ru-RU"/>
        </w:rPr>
      </w:pPr>
      <w:r w:rsidRPr="003A3748">
        <w:rPr>
          <w:rFonts w:ascii="Arial" w:eastAsia="Times New Roman" w:hAnsi="Arial" w:cs="Arial"/>
          <w:color w:val="FFFFFF"/>
          <w:spacing w:val="30"/>
          <w:sz w:val="21"/>
          <w:szCs w:val="21"/>
          <w:bdr w:val="none" w:sz="0" w:space="0" w:color="auto" w:frame="1"/>
          <w:lang w:eastAsia="ru-RU"/>
        </w:rPr>
        <w:t>Tilda</w:t>
      </w:r>
    </w:p>
    <w:p w:rsidR="003A3748" w:rsidRPr="003A3748" w:rsidRDefault="003A3748" w:rsidP="003A3748">
      <w:pPr>
        <w:shd w:val="clear" w:color="auto" w:fill="000000"/>
        <w:spacing w:after="0" w:line="240" w:lineRule="auto"/>
        <w:rPr>
          <w:rFonts w:ascii="Arial" w:eastAsia="Times New Roman" w:hAnsi="Arial" w:cs="Arial"/>
          <w:color w:val="FFFFFF"/>
          <w:sz w:val="21"/>
          <w:szCs w:val="21"/>
          <w:lang w:eastAsia="ru-RU"/>
        </w:rPr>
      </w:pPr>
      <w:r w:rsidRPr="003A3748">
        <w:rPr>
          <w:rFonts w:ascii="Arial" w:eastAsia="Times New Roman" w:hAnsi="Arial" w:cs="Arial"/>
          <w:color w:val="FFFFFF"/>
          <w:sz w:val="21"/>
          <w:szCs w:val="21"/>
          <w:lang w:eastAsia="ru-RU"/>
        </w:rPr>
        <w:fldChar w:fldCharType="end"/>
      </w:r>
    </w:p>
    <w:p w:rsidR="00130462" w:rsidRDefault="00130462">
      <w:bookmarkStart w:id="0" w:name="_GoBack"/>
      <w:bookmarkEnd w:id="0"/>
    </w:p>
    <w:sectPr w:rsidR="00130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2C3"/>
    <w:rsid w:val="00130462"/>
    <w:rsid w:val="003A3748"/>
    <w:rsid w:val="0074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FD565-0028-4068-9464-0532BCEC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3748"/>
    <w:rPr>
      <w:b/>
      <w:bCs/>
    </w:rPr>
  </w:style>
  <w:style w:type="character" w:styleId="a5">
    <w:name w:val="Hyperlink"/>
    <w:basedOn w:val="a0"/>
    <w:uiPriority w:val="99"/>
    <w:semiHidden/>
    <w:unhideWhenUsed/>
    <w:rsid w:val="003A37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82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856953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5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51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5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507842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8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03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9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00753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5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62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697828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82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9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tilda.cc/?upm=708276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2024-02-23T10:06:00Z</dcterms:created>
  <dcterms:modified xsi:type="dcterms:W3CDTF">2024-02-23T10:06:00Z</dcterms:modified>
</cp:coreProperties>
</file>