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131" w:rsidRPr="00F77131" w:rsidRDefault="00F77131" w:rsidP="00F7713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Радиостанция OPTIM-PILGRIM предназначена для осуществления двустороннего радиообмена в диапазоне частот 27 МГц (Гражданский диапазон, Си-</w:t>
      </w:r>
      <w:proofErr w:type="spellStart"/>
      <w:proofErr w:type="gramStart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Би,CB</w:t>
      </w:r>
      <w:proofErr w:type="spellEnd"/>
      <w:proofErr w:type="gramEnd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 с частотной или амплитудной модуляцией.</w:t>
      </w:r>
    </w:p>
    <w:p w:rsidR="00F77131" w:rsidRPr="00F77131" w:rsidRDefault="00F77131" w:rsidP="00F7713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Радиостанция предназначена для эксплуатации, как в автомобиле, так и в качестве базовой радиостанции.</w:t>
      </w:r>
    </w:p>
    <w:p w:rsidR="00F77131" w:rsidRPr="00F77131" w:rsidRDefault="00F77131" w:rsidP="00F7713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Поступила в продажу новая модификация радиостанции с напряжением питания от 12 до 24 В. Радиостанции отличаются от предыдущих поставок упаковкой и значком EAC на верхней крышке корпуса.</w:t>
      </w:r>
    </w:p>
    <w:p w:rsidR="00F77131" w:rsidRPr="00F77131" w:rsidRDefault="00F77131" w:rsidP="00F77131">
      <w:pPr>
        <w:shd w:val="clear" w:color="auto" w:fill="FFFFFF"/>
        <w:spacing w:after="0" w:line="240" w:lineRule="auto"/>
        <w:ind w:firstLine="240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Отличительными особенностями радиостанции являются: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Наличие автоматического спектрального и регулируемого порогового </w:t>
      </w:r>
      <w:proofErr w:type="spellStart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шумоподавителей</w:t>
      </w:r>
      <w:proofErr w:type="spellEnd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незаменимых, при эксплуатации в городе и на открытой местности.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Клавиша быстрой смены частотных стандартов "Россия-Европа".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Клавиша быстрого перехода в 15 канал сетки D в режиме АМ.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Возможность блокировки клавиатуры.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Режим сканирования.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Защита от подключения к источнику обратной полярности.</w:t>
      </w:r>
    </w:p>
    <w:p w:rsidR="00F77131" w:rsidRPr="00F77131" w:rsidRDefault="00F77131" w:rsidP="00F771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Обновленный дисплей станции.</w:t>
      </w:r>
    </w:p>
    <w:p w:rsidR="008631BB" w:rsidRDefault="00F77131">
      <w:r>
        <w:t>Характеристики</w:t>
      </w:r>
    </w:p>
    <w:p w:rsidR="00F77131" w:rsidRPr="00F77131" w:rsidRDefault="00F77131" w:rsidP="00F77131">
      <w:pPr>
        <w:shd w:val="clear" w:color="auto" w:fill="FFFFFF"/>
        <w:spacing w:after="100" w:afterAutospacing="1" w:line="240" w:lineRule="auto"/>
        <w:jc w:val="both"/>
        <w:outlineLvl w:val="5"/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</w:pPr>
      <w:r w:rsidRPr="00F77131"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  <w:t>Общие:</w:t>
      </w:r>
    </w:p>
    <w:p w:rsidR="00F77131" w:rsidRPr="00F77131" w:rsidRDefault="00F77131" w:rsidP="00F771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Напряжение питания 12-24 В постоянного тока.</w:t>
      </w:r>
    </w:p>
    <w:p w:rsidR="00F77131" w:rsidRPr="00F77131" w:rsidRDefault="00F77131" w:rsidP="00F771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Диапазон частот 27 МГц</w:t>
      </w:r>
    </w:p>
    <w:p w:rsidR="00F77131" w:rsidRPr="00F77131" w:rsidRDefault="00F77131" w:rsidP="00F771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Виды модуляции F3E(ЧМ) и A3E(AM).</w:t>
      </w:r>
    </w:p>
    <w:p w:rsidR="00F77131" w:rsidRPr="00F77131" w:rsidRDefault="00F77131" w:rsidP="00F771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Габариты 140*150*41 мм.</w:t>
      </w:r>
    </w:p>
    <w:p w:rsidR="00F77131" w:rsidRPr="00F77131" w:rsidRDefault="00F77131" w:rsidP="00F77131">
      <w:pPr>
        <w:shd w:val="clear" w:color="auto" w:fill="FFFFFF"/>
        <w:spacing w:after="100" w:afterAutospacing="1" w:line="240" w:lineRule="auto"/>
        <w:jc w:val="both"/>
        <w:outlineLvl w:val="5"/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</w:pPr>
      <w:r w:rsidRPr="00F77131"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  <w:t>Передатчик:</w:t>
      </w:r>
    </w:p>
    <w:p w:rsidR="00F77131" w:rsidRPr="00F77131" w:rsidRDefault="00F77131" w:rsidP="00F771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Выходная мощность 4 Вт.</w:t>
      </w:r>
    </w:p>
    <w:p w:rsidR="00F77131" w:rsidRPr="00F77131" w:rsidRDefault="00F77131" w:rsidP="00F771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Нестабильность частоты 0,005%.</w:t>
      </w:r>
    </w:p>
    <w:p w:rsidR="00F77131" w:rsidRPr="00F77131" w:rsidRDefault="00F77131" w:rsidP="00F771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Частотный диапазон 300 Гц – 3 кГц.</w:t>
      </w:r>
    </w:p>
    <w:p w:rsidR="00F77131" w:rsidRPr="00F77131" w:rsidRDefault="00F77131" w:rsidP="00F771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Коэффициент гармоник не более 8%.</w:t>
      </w:r>
    </w:p>
    <w:p w:rsidR="00F77131" w:rsidRPr="00F77131" w:rsidRDefault="00F77131" w:rsidP="00F77131">
      <w:pPr>
        <w:shd w:val="clear" w:color="auto" w:fill="FFFFFF"/>
        <w:spacing w:after="100" w:afterAutospacing="1" w:line="240" w:lineRule="auto"/>
        <w:jc w:val="both"/>
        <w:outlineLvl w:val="5"/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</w:pPr>
      <w:r w:rsidRPr="00F77131"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  <w:t>Приёмник:</w:t>
      </w:r>
    </w:p>
    <w:p w:rsidR="00F77131" w:rsidRPr="00F77131" w:rsidRDefault="00F77131" w:rsidP="00F771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Максимальная чувствительность ЧМ при Сигнал/Шум 10 дБ - 0,25 мкВ / АМ при Сигнал/Шум 10 дБ - 0,5 мкВ</w:t>
      </w:r>
    </w:p>
    <w:p w:rsidR="00F77131" w:rsidRPr="00F77131" w:rsidRDefault="00F77131" w:rsidP="00F771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Частотный диапазон 300 Гц – 3 кГц (</w:t>
      </w:r>
      <w:proofErr w:type="gramStart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АМ,ЧМ</w:t>
      </w:r>
      <w:proofErr w:type="gramEnd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</w:t>
      </w:r>
    </w:p>
    <w:p w:rsidR="00F77131" w:rsidRPr="00F77131" w:rsidRDefault="00F77131" w:rsidP="00F771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Избирательность по соседнему каналу 60 дБ.</w:t>
      </w:r>
    </w:p>
    <w:p w:rsidR="00F77131" w:rsidRPr="00F77131" w:rsidRDefault="00F77131" w:rsidP="00F771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Максимальная мощность звуковой частоты 3 Вт.</w:t>
      </w:r>
    </w:p>
    <w:p w:rsidR="00F77131" w:rsidRPr="00F77131" w:rsidRDefault="00F77131" w:rsidP="00F771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Потребляемый ток 0,4 А номинальный/ 1,3 А максимальный.</w:t>
      </w:r>
    </w:p>
    <w:p w:rsidR="00F77131" w:rsidRPr="00F77131" w:rsidRDefault="00F77131" w:rsidP="00F77131">
      <w:pPr>
        <w:shd w:val="clear" w:color="auto" w:fill="FFFFFF"/>
        <w:spacing w:after="100" w:afterAutospacing="1" w:line="240" w:lineRule="auto"/>
        <w:jc w:val="both"/>
        <w:outlineLvl w:val="5"/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</w:pPr>
      <w:r w:rsidRPr="00F77131">
        <w:rPr>
          <w:rFonts w:ascii="Arial" w:eastAsia="Times New Roman" w:hAnsi="Arial" w:cs="Arial"/>
          <w:b/>
          <w:bCs/>
          <w:color w:val="212529"/>
          <w:sz w:val="15"/>
          <w:szCs w:val="15"/>
          <w:lang w:eastAsia="ru-RU"/>
        </w:rPr>
        <w:t>Комплект поставки: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Радиостанция 1 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proofErr w:type="spellStart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Тангента</w:t>
      </w:r>
      <w:proofErr w:type="spellEnd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кабелем и разъёмом 1шт.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Кронштейн крепления радиостанции 1шт.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Кронштейн крепления </w:t>
      </w:r>
      <w:proofErr w:type="spellStart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тангенты</w:t>
      </w:r>
      <w:proofErr w:type="spellEnd"/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1 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Набор крепёжных винтов 1 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Запасной предохранитель 1 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Инструкция по эксплуатации 1 шт.</w:t>
      </w:r>
    </w:p>
    <w:p w:rsidR="00F77131" w:rsidRPr="00F77131" w:rsidRDefault="00F77131" w:rsidP="00F771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77131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Упаковка</w:t>
      </w:r>
    </w:p>
    <w:p w:rsidR="00F77131" w:rsidRPr="00F77131" w:rsidRDefault="00F77131">
      <w:bookmarkStart w:id="0" w:name="_GoBack"/>
      <w:bookmarkEnd w:id="0"/>
    </w:p>
    <w:sectPr w:rsidR="00F77131" w:rsidRPr="00F77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33AE1"/>
    <w:multiLevelType w:val="multilevel"/>
    <w:tmpl w:val="F5CA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25E6B"/>
    <w:multiLevelType w:val="multilevel"/>
    <w:tmpl w:val="D0DC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9C25A0"/>
    <w:multiLevelType w:val="multilevel"/>
    <w:tmpl w:val="61B0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05DBA"/>
    <w:multiLevelType w:val="multilevel"/>
    <w:tmpl w:val="07A0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E450A7"/>
    <w:multiLevelType w:val="multilevel"/>
    <w:tmpl w:val="9F94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B4"/>
    <w:rsid w:val="008631BB"/>
    <w:rsid w:val="009D36B4"/>
    <w:rsid w:val="00F7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AEA99-E194-4783-A8C8-37C9990C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F7713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7713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2024-02-22T16:29:00Z</dcterms:created>
  <dcterms:modified xsi:type="dcterms:W3CDTF">2024-02-22T16:30:00Z</dcterms:modified>
</cp:coreProperties>
</file>